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BE4" w:rsidRDefault="001E5BE4" w:rsidP="001E5BE4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B0F0"/>
          <w:sz w:val="28"/>
          <w:szCs w:val="28"/>
        </w:rPr>
      </w:pPr>
      <w:r w:rsidRPr="001E5BE4">
        <w:rPr>
          <w:rFonts w:ascii="Arial" w:hAnsi="Arial" w:cs="Arial"/>
          <w:color w:val="00B0F0"/>
          <w:sz w:val="28"/>
          <w:szCs w:val="28"/>
        </w:rPr>
        <w:t xml:space="preserve">Alteraciones en el número de cromosomas. </w:t>
      </w:r>
      <w:proofErr w:type="spellStart"/>
      <w:r w:rsidRPr="001E5BE4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Pr="001E5BE4">
        <w:rPr>
          <w:rFonts w:ascii="Arial" w:hAnsi="Arial" w:cs="Arial"/>
          <w:color w:val="00B0F0"/>
          <w:sz w:val="28"/>
          <w:szCs w:val="28"/>
        </w:rPr>
        <w:t xml:space="preserve"> 140.</w:t>
      </w:r>
    </w:p>
    <w:p w:rsidR="001E5BE4" w:rsidRDefault="001E5BE4" w:rsidP="001E5BE4">
      <w:pPr>
        <w:pStyle w:val="Prrafodelista"/>
        <w:spacing w:before="100" w:beforeAutospacing="1" w:after="100" w:afterAutospacing="1" w:line="240" w:lineRule="auto"/>
        <w:jc w:val="both"/>
        <w:rPr>
          <w:rFonts w:ascii="Arial" w:hAnsi="Arial" w:cs="Arial"/>
          <w:color w:val="00B0F0"/>
          <w:sz w:val="24"/>
          <w:szCs w:val="24"/>
        </w:rPr>
      </w:pPr>
    </w:p>
    <w:p w:rsidR="001E5BE4" w:rsidRPr="001E5BE4" w:rsidRDefault="001E5BE4" w:rsidP="001E5BE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1E5BE4">
        <w:rPr>
          <w:rFonts w:ascii="Arial" w:hAnsi="Arial" w:cs="Arial"/>
          <w:sz w:val="24"/>
          <w:szCs w:val="24"/>
        </w:rPr>
        <w:t xml:space="preserve">A veces </w:t>
      </w:r>
      <w:r w:rsidRPr="0048080B">
        <w:rPr>
          <w:rFonts w:ascii="Arial" w:hAnsi="Arial" w:cs="Arial"/>
          <w:color w:val="E36C0A" w:themeColor="accent6" w:themeShade="BF"/>
          <w:sz w:val="24"/>
          <w:szCs w:val="24"/>
        </w:rPr>
        <w:t>en las meiosis los cromosomas no se reparten corr</w:t>
      </w:r>
      <w:r w:rsidRPr="001E5BE4">
        <w:rPr>
          <w:rFonts w:ascii="Arial" w:hAnsi="Arial" w:cs="Arial"/>
          <w:sz w:val="24"/>
          <w:szCs w:val="24"/>
        </w:rPr>
        <w:t xml:space="preserve">ectamente y </w:t>
      </w:r>
      <w:r>
        <w:rPr>
          <w:rFonts w:ascii="Arial" w:hAnsi="Arial" w:cs="Arial"/>
          <w:sz w:val="24"/>
          <w:szCs w:val="24"/>
        </w:rPr>
        <w:t xml:space="preserve">se producen </w:t>
      </w:r>
      <w:r w:rsidRPr="0048080B">
        <w:rPr>
          <w:rFonts w:ascii="Arial" w:hAnsi="Arial" w:cs="Arial"/>
          <w:color w:val="76923C" w:themeColor="accent3" w:themeShade="BF"/>
          <w:sz w:val="24"/>
          <w:szCs w:val="24"/>
        </w:rPr>
        <w:t xml:space="preserve">gametos con más o menos cromosomas </w:t>
      </w:r>
      <w:r w:rsidRPr="001E5BE4">
        <w:rPr>
          <w:rFonts w:ascii="Arial" w:hAnsi="Arial" w:cs="Arial"/>
          <w:sz w:val="24"/>
          <w:szCs w:val="24"/>
        </w:rPr>
        <w:t>de lo normal.</w:t>
      </w:r>
    </w:p>
    <w:p w:rsidR="001E5BE4" w:rsidRPr="0048080B" w:rsidRDefault="001E5BE4" w:rsidP="001E5BE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943634" w:themeColor="accent2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estos</w:t>
      </w:r>
      <w:r w:rsidRPr="001E5BE4">
        <w:rPr>
          <w:rFonts w:ascii="Arial" w:hAnsi="Arial" w:cs="Arial"/>
          <w:sz w:val="24"/>
          <w:szCs w:val="24"/>
        </w:rPr>
        <w:t xml:space="preserve"> gameto</w:t>
      </w:r>
      <w:r>
        <w:rPr>
          <w:rFonts w:ascii="Arial" w:hAnsi="Arial" w:cs="Arial"/>
          <w:sz w:val="24"/>
          <w:szCs w:val="24"/>
        </w:rPr>
        <w:t>s</w:t>
      </w:r>
      <w:r w:rsidRPr="001E5BE4">
        <w:rPr>
          <w:rFonts w:ascii="Arial" w:hAnsi="Arial" w:cs="Arial"/>
          <w:sz w:val="24"/>
          <w:szCs w:val="24"/>
        </w:rPr>
        <w:t xml:space="preserve"> interviene</w:t>
      </w:r>
      <w:r>
        <w:rPr>
          <w:rFonts w:ascii="Arial" w:hAnsi="Arial" w:cs="Arial"/>
          <w:sz w:val="24"/>
          <w:szCs w:val="24"/>
        </w:rPr>
        <w:t>n</w:t>
      </w:r>
      <w:r w:rsidRPr="001E5BE4">
        <w:rPr>
          <w:rFonts w:ascii="Arial" w:hAnsi="Arial" w:cs="Arial"/>
          <w:sz w:val="24"/>
          <w:szCs w:val="24"/>
        </w:rPr>
        <w:t xml:space="preserve"> en la fecundación </w:t>
      </w:r>
      <w:r w:rsidRPr="0048080B">
        <w:rPr>
          <w:rFonts w:ascii="Arial" w:hAnsi="Arial" w:cs="Arial"/>
          <w:color w:val="943634" w:themeColor="accent2" w:themeShade="BF"/>
          <w:sz w:val="24"/>
          <w:szCs w:val="24"/>
        </w:rPr>
        <w:t>dan lugar a individuos que presentan un número anómalo de cromosomas.</w:t>
      </w:r>
    </w:p>
    <w:p w:rsidR="001E5BE4" w:rsidRDefault="001E5BE4" w:rsidP="001E5BE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Estas deficiencias son observables en el cariotipo.</w:t>
      </w:r>
    </w:p>
    <w:p w:rsidR="001E5BE4" w:rsidRDefault="001E5BE4" w:rsidP="001E5BE4">
      <w:pPr>
        <w:pStyle w:val="Prrafode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más frecuentes son:</w:t>
      </w:r>
    </w:p>
    <w:p w:rsidR="001E5BE4" w:rsidRDefault="001E5BE4" w:rsidP="0048080B">
      <w:pPr>
        <w:pStyle w:val="Prrafodelista"/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8080B">
        <w:rPr>
          <w:rFonts w:ascii="Arial" w:hAnsi="Arial" w:cs="Arial"/>
          <w:color w:val="7030A0"/>
          <w:sz w:val="24"/>
          <w:szCs w:val="24"/>
        </w:rPr>
        <w:t>Monosomías</w:t>
      </w:r>
      <w:proofErr w:type="spellEnd"/>
      <w:r w:rsidRPr="0048080B">
        <w:rPr>
          <w:rFonts w:ascii="Arial" w:hAnsi="Arial" w:cs="Arial"/>
          <w:color w:val="7030A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Falta un cromosoma en alguna pareja. La mayoría son letales. Una excepción es el Síndrome de Turner</w:t>
      </w:r>
      <w:r w:rsidR="0048080B">
        <w:rPr>
          <w:rFonts w:ascii="Arial" w:hAnsi="Arial" w:cs="Arial"/>
          <w:sz w:val="24"/>
          <w:szCs w:val="24"/>
        </w:rPr>
        <w:t xml:space="preserve"> o XO, que aparece en 1:2500 mujeres (aún mayor considerando el 5% de los abortos).</w:t>
      </w:r>
    </w:p>
    <w:p w:rsidR="001E5BE4" w:rsidRDefault="0048080B" w:rsidP="001E5BE4">
      <w:pPr>
        <w:pStyle w:val="Prrafodelista"/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8080B">
        <w:rPr>
          <w:rFonts w:ascii="Arial" w:hAnsi="Arial" w:cs="Arial"/>
          <w:color w:val="7030A0"/>
          <w:sz w:val="24"/>
          <w:szCs w:val="24"/>
        </w:rPr>
        <w:t>Trisomías</w:t>
      </w:r>
      <w:r>
        <w:rPr>
          <w:rFonts w:ascii="Arial" w:hAnsi="Arial" w:cs="Arial"/>
          <w:sz w:val="24"/>
          <w:szCs w:val="24"/>
        </w:rPr>
        <w:t>. En alguna pareja hay tres cromosomas. Los más frecuentes son:</w:t>
      </w:r>
    </w:p>
    <w:p w:rsidR="0048080B" w:rsidRDefault="0048080B" w:rsidP="0048080B">
      <w:pPr>
        <w:pStyle w:val="Prrafodelista"/>
        <w:numPr>
          <w:ilvl w:val="2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8080B">
        <w:rPr>
          <w:rFonts w:ascii="Arial" w:hAnsi="Arial" w:cs="Arial"/>
          <w:color w:val="00B050"/>
          <w:sz w:val="24"/>
          <w:szCs w:val="24"/>
        </w:rPr>
        <w:t xml:space="preserve">Síndrome de Down o trisomía 21. </w:t>
      </w:r>
      <w:r>
        <w:rPr>
          <w:rFonts w:ascii="Arial" w:hAnsi="Arial" w:cs="Arial"/>
          <w:sz w:val="24"/>
          <w:szCs w:val="24"/>
        </w:rPr>
        <w:t>Afecta 1:800 individuos nacidos y su incidencia aumenta con la edad de la madre.</w:t>
      </w:r>
    </w:p>
    <w:p w:rsidR="0048080B" w:rsidRDefault="0048080B" w:rsidP="0048080B">
      <w:pPr>
        <w:pStyle w:val="Prrafodelista"/>
        <w:numPr>
          <w:ilvl w:val="2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8080B">
        <w:rPr>
          <w:rFonts w:ascii="Arial" w:hAnsi="Arial" w:cs="Arial"/>
          <w:color w:val="0070C0"/>
          <w:sz w:val="24"/>
          <w:szCs w:val="24"/>
        </w:rPr>
        <w:t xml:space="preserve">Síndrome de Klinefelter o XXY. </w:t>
      </w:r>
      <w:r>
        <w:rPr>
          <w:rFonts w:ascii="Arial" w:hAnsi="Arial" w:cs="Arial"/>
          <w:sz w:val="24"/>
          <w:szCs w:val="24"/>
        </w:rPr>
        <w:t>Genera individuos machos estériles de aspecto “vampírico/angelical”.</w:t>
      </w:r>
    </w:p>
    <w:p w:rsidR="001E5BE4" w:rsidRPr="0048080B" w:rsidRDefault="0048080B" w:rsidP="0048080B">
      <w:pPr>
        <w:pStyle w:val="Prrafodelista"/>
        <w:numPr>
          <w:ilvl w:val="2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8080B">
        <w:rPr>
          <w:rFonts w:ascii="Arial" w:hAnsi="Arial" w:cs="Arial"/>
          <w:color w:val="E36C0A" w:themeColor="accent6" w:themeShade="BF"/>
          <w:sz w:val="24"/>
          <w:szCs w:val="24"/>
        </w:rPr>
        <w:t xml:space="preserve">Síndrome del </w:t>
      </w:r>
      <w:proofErr w:type="spellStart"/>
      <w:r w:rsidRPr="0048080B">
        <w:rPr>
          <w:rFonts w:ascii="Arial" w:hAnsi="Arial" w:cs="Arial"/>
          <w:color w:val="E36C0A" w:themeColor="accent6" w:themeShade="BF"/>
          <w:sz w:val="24"/>
          <w:szCs w:val="24"/>
        </w:rPr>
        <w:t>supermacho</w:t>
      </w:r>
      <w:proofErr w:type="spellEnd"/>
      <w:r w:rsidRPr="0048080B">
        <w:rPr>
          <w:rFonts w:ascii="Arial" w:hAnsi="Arial" w:cs="Arial"/>
          <w:color w:val="E36C0A" w:themeColor="accent6" w:themeShade="BF"/>
          <w:sz w:val="24"/>
          <w:szCs w:val="24"/>
        </w:rPr>
        <w:t>, duplo Y o XYY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Asíntomático</w:t>
      </w:r>
      <w:proofErr w:type="spellEnd"/>
      <w:r>
        <w:rPr>
          <w:rFonts w:ascii="Arial" w:hAnsi="Arial" w:cs="Arial"/>
          <w:sz w:val="24"/>
          <w:szCs w:val="24"/>
        </w:rPr>
        <w:t>, frecuente en cárceles. Formados con espermatozoides YY.</w:t>
      </w:r>
    </w:p>
    <w:p w:rsidR="001E5BE4" w:rsidRDefault="001E5BE4" w:rsidP="001E5BE4">
      <w:pPr>
        <w:pStyle w:val="Prrafodelista"/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</w:p>
    <w:p w:rsidR="001E5BE4" w:rsidRPr="0048080B" w:rsidRDefault="001E5BE4" w:rsidP="0048080B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B0F0"/>
          <w:sz w:val="28"/>
          <w:szCs w:val="28"/>
        </w:rPr>
      </w:pPr>
      <w:r w:rsidRPr="0048080B">
        <w:rPr>
          <w:rFonts w:ascii="Arial" w:hAnsi="Arial" w:cs="Arial"/>
          <w:color w:val="00B0F0"/>
          <w:sz w:val="28"/>
          <w:szCs w:val="28"/>
        </w:rPr>
        <w:t xml:space="preserve">Prevención y diagnóstico de trastornos genéticos. </w:t>
      </w:r>
      <w:proofErr w:type="spellStart"/>
      <w:r w:rsidRPr="0048080B">
        <w:rPr>
          <w:rFonts w:ascii="Arial" w:hAnsi="Arial" w:cs="Arial"/>
          <w:color w:val="00B0F0"/>
          <w:sz w:val="28"/>
          <w:szCs w:val="28"/>
        </w:rPr>
        <w:t>Pag</w:t>
      </w:r>
      <w:proofErr w:type="spellEnd"/>
      <w:r w:rsidRPr="0048080B">
        <w:rPr>
          <w:rFonts w:ascii="Arial" w:hAnsi="Arial" w:cs="Arial"/>
          <w:color w:val="00B0F0"/>
          <w:sz w:val="28"/>
          <w:szCs w:val="28"/>
        </w:rPr>
        <w:t>. 142.</w:t>
      </w:r>
      <w:bookmarkStart w:id="0" w:name="_GoBack"/>
      <w:bookmarkEnd w:id="0"/>
    </w:p>
    <w:p w:rsidR="003B60EE" w:rsidRPr="003B60EE" w:rsidRDefault="003B60EE" w:rsidP="003B60EE">
      <w:pPr>
        <w:pStyle w:val="Prrafodelista"/>
      </w:pPr>
    </w:p>
    <w:p w:rsidR="00620A1D" w:rsidRPr="003B60EE" w:rsidRDefault="0048080B" w:rsidP="00E05DEF">
      <w:pPr>
        <w:pStyle w:val="Prrafodelista"/>
        <w:numPr>
          <w:ilvl w:val="0"/>
          <w:numId w:val="3"/>
        </w:numPr>
        <w:jc w:val="both"/>
      </w:pPr>
      <w:r>
        <w:rPr>
          <w:rFonts w:ascii="Arial" w:hAnsi="Arial" w:cs="Arial"/>
          <w:sz w:val="24"/>
          <w:szCs w:val="24"/>
        </w:rPr>
        <w:t xml:space="preserve">Se conocen más de 7000 trastornos que afectan al </w:t>
      </w:r>
      <w:r w:rsidR="003B60EE">
        <w:rPr>
          <w:rFonts w:ascii="Arial" w:hAnsi="Arial" w:cs="Arial"/>
          <w:sz w:val="24"/>
          <w:szCs w:val="24"/>
        </w:rPr>
        <w:t>10% de los recién nacidos.</w:t>
      </w:r>
    </w:p>
    <w:p w:rsidR="003B60EE" w:rsidRPr="00E05DEF" w:rsidRDefault="003B60EE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 xml:space="preserve">La </w:t>
      </w:r>
      <w:r w:rsidRPr="00910437">
        <w:rPr>
          <w:rFonts w:ascii="Arial" w:hAnsi="Arial" w:cs="Arial"/>
          <w:color w:val="7030A0"/>
          <w:sz w:val="24"/>
          <w:szCs w:val="24"/>
        </w:rPr>
        <w:t xml:space="preserve">prevención primaria </w:t>
      </w:r>
      <w:r w:rsidRPr="00E05DEF">
        <w:rPr>
          <w:rFonts w:ascii="Arial" w:hAnsi="Arial" w:cs="Arial"/>
          <w:sz w:val="24"/>
          <w:szCs w:val="24"/>
        </w:rPr>
        <w:t>se realiza antes de la concepción mediante el consejo genético que tiene en cuenta la historia clínica y el árbol genealógico.</w:t>
      </w:r>
    </w:p>
    <w:p w:rsidR="003B60EE" w:rsidRPr="00E05DEF" w:rsidRDefault="003B60EE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 xml:space="preserve">La </w:t>
      </w:r>
      <w:r w:rsidRPr="00910437">
        <w:rPr>
          <w:rFonts w:ascii="Arial" w:hAnsi="Arial" w:cs="Arial"/>
          <w:color w:val="C00000"/>
          <w:sz w:val="24"/>
          <w:szCs w:val="24"/>
        </w:rPr>
        <w:t xml:space="preserve">prevención secundaria </w:t>
      </w:r>
      <w:r w:rsidRPr="00E05DEF">
        <w:rPr>
          <w:rFonts w:ascii="Arial" w:hAnsi="Arial" w:cs="Arial"/>
          <w:sz w:val="24"/>
          <w:szCs w:val="24"/>
        </w:rPr>
        <w:t>se realiza tras la fecundación a partir de tres tipos de diagnóstico:</w:t>
      </w:r>
    </w:p>
    <w:p w:rsidR="003B60EE" w:rsidRPr="00E05DEF" w:rsidRDefault="003B60EE" w:rsidP="00E05DEF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910437">
        <w:rPr>
          <w:rFonts w:ascii="Arial" w:hAnsi="Arial" w:cs="Arial"/>
          <w:color w:val="E36C0A" w:themeColor="accent6" w:themeShade="BF"/>
          <w:sz w:val="24"/>
          <w:szCs w:val="24"/>
        </w:rPr>
        <w:t>Prenatal.</w:t>
      </w:r>
      <w:r w:rsidRPr="00E05DEF">
        <w:rPr>
          <w:rFonts w:ascii="Arial" w:hAnsi="Arial" w:cs="Arial"/>
          <w:sz w:val="24"/>
          <w:szCs w:val="24"/>
        </w:rPr>
        <w:t xml:space="preserve"> Se realiza en el feto, dentro del útero y antes del </w:t>
      </w:r>
      <w:r w:rsidR="00E05DEF" w:rsidRPr="00E05DEF">
        <w:rPr>
          <w:rFonts w:ascii="Arial" w:hAnsi="Arial" w:cs="Arial"/>
          <w:sz w:val="24"/>
          <w:szCs w:val="24"/>
        </w:rPr>
        <w:t>nacimiento</w:t>
      </w:r>
      <w:r w:rsidRPr="00E05DEF">
        <w:rPr>
          <w:rFonts w:ascii="Arial" w:hAnsi="Arial" w:cs="Arial"/>
          <w:sz w:val="24"/>
          <w:szCs w:val="24"/>
        </w:rPr>
        <w:t>.</w:t>
      </w:r>
    </w:p>
    <w:p w:rsidR="003B60EE" w:rsidRPr="00E05DEF" w:rsidRDefault="003B60EE" w:rsidP="00E05DEF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10437">
        <w:rPr>
          <w:rFonts w:ascii="Arial" w:hAnsi="Arial" w:cs="Arial"/>
          <w:color w:val="00B050"/>
          <w:sz w:val="24"/>
          <w:szCs w:val="24"/>
        </w:rPr>
        <w:t>Preimplantacional</w:t>
      </w:r>
      <w:proofErr w:type="spellEnd"/>
      <w:r w:rsidRPr="00910437">
        <w:rPr>
          <w:rFonts w:ascii="Arial" w:hAnsi="Arial" w:cs="Arial"/>
          <w:color w:val="00B050"/>
          <w:sz w:val="24"/>
          <w:szCs w:val="24"/>
        </w:rPr>
        <w:t xml:space="preserve">. </w:t>
      </w:r>
      <w:r w:rsidRPr="00E05DEF">
        <w:rPr>
          <w:rFonts w:ascii="Arial" w:hAnsi="Arial" w:cs="Arial"/>
          <w:sz w:val="24"/>
          <w:szCs w:val="24"/>
        </w:rPr>
        <w:t xml:space="preserve"> Se utiliza en casos de fecundación “in vitro”. Las células del embrión se analizan antes de la implantación y éste se desecha si presenta anomalías.</w:t>
      </w:r>
    </w:p>
    <w:p w:rsidR="003B60EE" w:rsidRPr="00E05DEF" w:rsidRDefault="003B60EE" w:rsidP="00E05DEF">
      <w:pPr>
        <w:pStyle w:val="Prrafodelista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910437">
        <w:rPr>
          <w:rFonts w:ascii="Arial" w:hAnsi="Arial" w:cs="Arial"/>
          <w:color w:val="0070C0"/>
          <w:sz w:val="24"/>
          <w:szCs w:val="24"/>
        </w:rPr>
        <w:t xml:space="preserve">Postnatal. </w:t>
      </w:r>
      <w:r w:rsidRPr="00E05DEF">
        <w:rPr>
          <w:rFonts w:ascii="Arial" w:hAnsi="Arial" w:cs="Arial"/>
          <w:sz w:val="24"/>
          <w:szCs w:val="24"/>
        </w:rPr>
        <w:t xml:space="preserve">Se lleva a cabo en los primeros días de vida mediante análisis de sangre u orina. Un ejemplo es la </w:t>
      </w:r>
      <w:r w:rsidRPr="00910437">
        <w:rPr>
          <w:rFonts w:ascii="Arial" w:hAnsi="Arial" w:cs="Arial"/>
          <w:color w:val="7030A0"/>
          <w:sz w:val="24"/>
          <w:szCs w:val="24"/>
        </w:rPr>
        <w:t xml:space="preserve">prueba del talón </w:t>
      </w:r>
      <w:r w:rsidRPr="00E05DEF">
        <w:rPr>
          <w:rFonts w:ascii="Arial" w:hAnsi="Arial" w:cs="Arial"/>
          <w:sz w:val="24"/>
          <w:szCs w:val="24"/>
        </w:rPr>
        <w:t>que detecta la fenilcetonuria y el hipotiroidismo congénito.</w:t>
      </w:r>
    </w:p>
    <w:p w:rsidR="003B60EE" w:rsidRPr="00910437" w:rsidRDefault="003B60EE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>En individuos afectados que llegan a nacer</w:t>
      </w:r>
      <w:r w:rsidR="00E05DEF" w:rsidRPr="00E05DEF">
        <w:rPr>
          <w:rFonts w:ascii="Arial" w:hAnsi="Arial" w:cs="Arial"/>
          <w:sz w:val="24"/>
          <w:szCs w:val="24"/>
        </w:rPr>
        <w:t xml:space="preserve"> se aplican </w:t>
      </w:r>
      <w:r w:rsidR="00E05DEF" w:rsidRPr="00910437">
        <w:rPr>
          <w:rFonts w:ascii="Arial" w:hAnsi="Arial" w:cs="Arial"/>
          <w:color w:val="C00000"/>
          <w:sz w:val="24"/>
          <w:szCs w:val="24"/>
        </w:rPr>
        <w:t xml:space="preserve">tratamientos paliativos </w:t>
      </w:r>
      <w:r w:rsidR="00E05DEF" w:rsidRPr="00E05DEF">
        <w:rPr>
          <w:rFonts w:ascii="Arial" w:hAnsi="Arial" w:cs="Arial"/>
          <w:sz w:val="24"/>
          <w:szCs w:val="24"/>
        </w:rPr>
        <w:t xml:space="preserve">(dietas, factores de coagulación, etc.) o, en algunos casos, </w:t>
      </w:r>
      <w:r w:rsidR="00E05DEF" w:rsidRPr="00910437">
        <w:rPr>
          <w:rFonts w:ascii="Arial" w:hAnsi="Arial" w:cs="Arial"/>
          <w:color w:val="E36C0A" w:themeColor="accent6" w:themeShade="BF"/>
          <w:sz w:val="24"/>
          <w:szCs w:val="24"/>
        </w:rPr>
        <w:t>terapia génica.</w:t>
      </w:r>
    </w:p>
    <w:p w:rsidR="00E05DEF" w:rsidRPr="00E05DEF" w:rsidRDefault="00E05DEF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 xml:space="preserve">Existen varias </w:t>
      </w:r>
      <w:r w:rsidR="00910437" w:rsidRPr="00910437">
        <w:rPr>
          <w:rFonts w:ascii="Arial" w:hAnsi="Arial" w:cs="Arial"/>
          <w:color w:val="0070C0"/>
          <w:sz w:val="24"/>
          <w:szCs w:val="24"/>
        </w:rPr>
        <w:t>técnicas</w:t>
      </w:r>
      <w:r w:rsidRPr="00910437">
        <w:rPr>
          <w:rFonts w:ascii="Arial" w:hAnsi="Arial" w:cs="Arial"/>
          <w:color w:val="0070C0"/>
          <w:sz w:val="24"/>
          <w:szCs w:val="24"/>
        </w:rPr>
        <w:t xml:space="preserve"> de diagnóstico prenatal </w:t>
      </w:r>
      <w:r w:rsidRPr="00E05DEF">
        <w:rPr>
          <w:rFonts w:ascii="Arial" w:hAnsi="Arial" w:cs="Arial"/>
          <w:sz w:val="24"/>
          <w:szCs w:val="24"/>
        </w:rPr>
        <w:t>que detectan malformaciones, anomalías en el feto o factores de riesgo para la madre.</w:t>
      </w:r>
    </w:p>
    <w:p w:rsidR="00E05DEF" w:rsidRPr="00E05DEF" w:rsidRDefault="00E05DEF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 xml:space="preserve">En las </w:t>
      </w:r>
      <w:r w:rsidRPr="00910437">
        <w:rPr>
          <w:rFonts w:ascii="Arial" w:hAnsi="Arial" w:cs="Arial"/>
          <w:color w:val="00B050"/>
          <w:sz w:val="24"/>
          <w:szCs w:val="24"/>
        </w:rPr>
        <w:t xml:space="preserve">no invasivas </w:t>
      </w:r>
      <w:r w:rsidRPr="00E05DEF">
        <w:rPr>
          <w:rFonts w:ascii="Arial" w:hAnsi="Arial" w:cs="Arial"/>
          <w:sz w:val="24"/>
          <w:szCs w:val="24"/>
        </w:rPr>
        <w:t xml:space="preserve">destaca la </w:t>
      </w:r>
      <w:r w:rsidRPr="00910437">
        <w:rPr>
          <w:rFonts w:ascii="Arial" w:hAnsi="Arial" w:cs="Arial"/>
          <w:color w:val="7030A0"/>
          <w:sz w:val="24"/>
          <w:szCs w:val="24"/>
        </w:rPr>
        <w:t xml:space="preserve">ecografía fetal </w:t>
      </w:r>
      <w:r w:rsidRPr="00E05DEF">
        <w:rPr>
          <w:rFonts w:ascii="Arial" w:hAnsi="Arial" w:cs="Arial"/>
          <w:sz w:val="24"/>
          <w:szCs w:val="24"/>
        </w:rPr>
        <w:t>que se realiza mediante</w:t>
      </w:r>
      <w:r>
        <w:rPr>
          <w:rFonts w:ascii="Arial" w:hAnsi="Arial" w:cs="Arial"/>
          <w:sz w:val="24"/>
          <w:szCs w:val="24"/>
        </w:rPr>
        <w:t xml:space="preserve"> ultrasonidos al menos una vez </w:t>
      </w:r>
      <w:r w:rsidRPr="00E05DEF">
        <w:rPr>
          <w:rFonts w:ascii="Arial" w:hAnsi="Arial" w:cs="Arial"/>
          <w:sz w:val="24"/>
          <w:szCs w:val="24"/>
        </w:rPr>
        <w:t>al trimestre de embarazo para seguir la correcta formación de órganos, peso y tamaño del feto, su posición etc.</w:t>
      </w:r>
    </w:p>
    <w:p w:rsidR="00E05DEF" w:rsidRPr="00E05DEF" w:rsidRDefault="00E05DEF" w:rsidP="00E05DE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05DEF">
        <w:rPr>
          <w:rFonts w:ascii="Arial" w:hAnsi="Arial" w:cs="Arial"/>
          <w:sz w:val="24"/>
          <w:szCs w:val="24"/>
        </w:rPr>
        <w:t xml:space="preserve">Las </w:t>
      </w:r>
      <w:r w:rsidRPr="00910437">
        <w:rPr>
          <w:rFonts w:ascii="Arial" w:hAnsi="Arial" w:cs="Arial"/>
          <w:color w:val="C00000"/>
          <w:sz w:val="24"/>
          <w:szCs w:val="24"/>
        </w:rPr>
        <w:t xml:space="preserve">técnicas invasivas </w:t>
      </w:r>
      <w:r w:rsidRPr="00E05DEF">
        <w:rPr>
          <w:rFonts w:ascii="Arial" w:hAnsi="Arial" w:cs="Arial"/>
          <w:sz w:val="24"/>
          <w:szCs w:val="24"/>
        </w:rPr>
        <w:t xml:space="preserve">suponen un riesgo para la continuidad del embarazo. La más utilizada es la </w:t>
      </w:r>
      <w:r w:rsidRPr="00910437">
        <w:rPr>
          <w:rFonts w:ascii="Arial" w:hAnsi="Arial" w:cs="Arial"/>
          <w:color w:val="7030A0"/>
          <w:sz w:val="24"/>
          <w:szCs w:val="24"/>
        </w:rPr>
        <w:t>amniocentesis</w:t>
      </w:r>
      <w:r w:rsidRPr="00E05DEF">
        <w:rPr>
          <w:rFonts w:ascii="Arial" w:hAnsi="Arial" w:cs="Arial"/>
          <w:sz w:val="24"/>
          <w:szCs w:val="24"/>
        </w:rPr>
        <w:t xml:space="preserve"> que se realiza entre las 14 y 18 semanas.  Se obtiene una muestra de células embrionarias a partir del líquido amniótico, se cultivan y se les hace un cariotipo</w:t>
      </w:r>
      <w:r>
        <w:rPr>
          <w:rFonts w:ascii="Arial" w:hAnsi="Arial" w:cs="Arial"/>
          <w:sz w:val="24"/>
          <w:szCs w:val="24"/>
        </w:rPr>
        <w:t xml:space="preserve">. </w:t>
      </w:r>
      <w:r w:rsidRPr="00E05DEF">
        <w:rPr>
          <w:rFonts w:ascii="Arial" w:hAnsi="Arial" w:cs="Arial"/>
          <w:sz w:val="24"/>
          <w:szCs w:val="24"/>
        </w:rPr>
        <w:t xml:space="preserve">Otras son la </w:t>
      </w:r>
      <w:proofErr w:type="spellStart"/>
      <w:r w:rsidRPr="00910437">
        <w:rPr>
          <w:rFonts w:ascii="Arial" w:hAnsi="Arial" w:cs="Arial"/>
          <w:color w:val="E36C0A" w:themeColor="accent6" w:themeShade="BF"/>
          <w:sz w:val="24"/>
          <w:szCs w:val="24"/>
        </w:rPr>
        <w:t>cordoncentesis</w:t>
      </w:r>
      <w:proofErr w:type="spellEnd"/>
      <w:r w:rsidR="00910437">
        <w:rPr>
          <w:rFonts w:ascii="Arial" w:hAnsi="Arial" w:cs="Arial"/>
          <w:sz w:val="24"/>
          <w:szCs w:val="24"/>
        </w:rPr>
        <w:t xml:space="preserve"> (sangre de cordón umbilical)</w:t>
      </w:r>
      <w:r w:rsidRPr="00E05DEF">
        <w:rPr>
          <w:rFonts w:ascii="Arial" w:hAnsi="Arial" w:cs="Arial"/>
          <w:sz w:val="24"/>
          <w:szCs w:val="24"/>
        </w:rPr>
        <w:t xml:space="preserve"> y la </w:t>
      </w:r>
      <w:r w:rsidRPr="00910437">
        <w:rPr>
          <w:rFonts w:ascii="Arial" w:hAnsi="Arial" w:cs="Arial"/>
          <w:color w:val="00B050"/>
          <w:sz w:val="24"/>
          <w:szCs w:val="24"/>
        </w:rPr>
        <w:t xml:space="preserve">biopsia de vellosidades </w:t>
      </w:r>
      <w:proofErr w:type="spellStart"/>
      <w:r w:rsidRPr="00910437">
        <w:rPr>
          <w:rFonts w:ascii="Arial" w:hAnsi="Arial" w:cs="Arial"/>
          <w:color w:val="00B050"/>
          <w:sz w:val="24"/>
          <w:szCs w:val="24"/>
        </w:rPr>
        <w:t>coriales</w:t>
      </w:r>
      <w:proofErr w:type="spellEnd"/>
      <w:r w:rsidRPr="00910437">
        <w:rPr>
          <w:rFonts w:ascii="Arial" w:hAnsi="Arial" w:cs="Arial"/>
          <w:color w:val="00B050"/>
          <w:sz w:val="24"/>
          <w:szCs w:val="24"/>
        </w:rPr>
        <w:t xml:space="preserve"> </w:t>
      </w:r>
      <w:r w:rsidRPr="00E05DEF">
        <w:rPr>
          <w:rFonts w:ascii="Arial" w:hAnsi="Arial" w:cs="Arial"/>
          <w:sz w:val="24"/>
          <w:szCs w:val="24"/>
        </w:rPr>
        <w:t>(tomar una muestra de una parte de la placenta).</w:t>
      </w:r>
    </w:p>
    <w:sectPr w:rsidR="00E05DEF" w:rsidRPr="00E05DEF" w:rsidSect="0048080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37" w:rsidRDefault="00910437" w:rsidP="00910437">
      <w:pPr>
        <w:spacing w:after="0" w:line="240" w:lineRule="auto"/>
      </w:pPr>
      <w:r>
        <w:separator/>
      </w:r>
    </w:p>
  </w:endnote>
  <w:endnote w:type="continuationSeparator" w:id="0">
    <w:p w:rsidR="00910437" w:rsidRDefault="00910437" w:rsidP="0091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37" w:rsidRDefault="00910437" w:rsidP="00910437">
      <w:pPr>
        <w:spacing w:after="0" w:line="240" w:lineRule="auto"/>
      </w:pPr>
      <w:r>
        <w:separator/>
      </w:r>
    </w:p>
  </w:footnote>
  <w:footnote w:type="continuationSeparator" w:id="0">
    <w:p w:rsidR="00910437" w:rsidRDefault="00910437" w:rsidP="0091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C5455"/>
    <w:multiLevelType w:val="hybridMultilevel"/>
    <w:tmpl w:val="D6842F78"/>
    <w:lvl w:ilvl="0" w:tplc="65947DF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40B03"/>
    <w:multiLevelType w:val="hybridMultilevel"/>
    <w:tmpl w:val="1A2A19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56D3A"/>
    <w:multiLevelType w:val="hybridMultilevel"/>
    <w:tmpl w:val="12E43B1A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E4"/>
    <w:rsid w:val="001E5BE4"/>
    <w:rsid w:val="003B60EE"/>
    <w:rsid w:val="0048080B"/>
    <w:rsid w:val="00620A1D"/>
    <w:rsid w:val="00910437"/>
    <w:rsid w:val="00E0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4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5BE4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E5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5BE4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10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0437"/>
    <w:rPr>
      <w:rFonts w:eastAsiaTheme="minorEastAsia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4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5BE4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E5B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5BE4"/>
    <w:rPr>
      <w:rFonts w:eastAsiaTheme="minorEastAsia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10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0437"/>
    <w:rPr>
      <w:rFonts w:eastAsiaTheme="minorEastAsia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1</cp:revision>
  <dcterms:created xsi:type="dcterms:W3CDTF">2018-01-10T17:58:00Z</dcterms:created>
  <dcterms:modified xsi:type="dcterms:W3CDTF">2018-01-10T18:43:00Z</dcterms:modified>
</cp:coreProperties>
</file>